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62" w:rsidRDefault="00DB5462">
      <w:pPr>
        <w:spacing w:line="360" w:lineRule="exact"/>
      </w:pPr>
    </w:p>
    <w:p w:rsidR="00DB5462" w:rsidRDefault="00DB5462">
      <w:pPr>
        <w:spacing w:line="360" w:lineRule="exact"/>
      </w:pPr>
    </w:p>
    <w:p w:rsidR="00DB5462" w:rsidRDefault="00DB5462">
      <w:pPr>
        <w:spacing w:line="360" w:lineRule="exact"/>
      </w:pPr>
    </w:p>
    <w:p w:rsidR="00DB5462" w:rsidRPr="00E75CFC" w:rsidRDefault="00D84300">
      <w:pPr>
        <w:spacing w:line="495" w:lineRule="exact"/>
        <w:rPr>
          <w:rFonts w:ascii="Times New Roman" w:hAnsi="Times New Roman" w:cs="Times New Roman"/>
          <w:b/>
          <w:sz w:val="28"/>
          <w:szCs w:val="28"/>
        </w:rPr>
      </w:pPr>
      <w:r w:rsidRPr="00E75C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Письмо №349</w:t>
      </w:r>
    </w:p>
    <w:p w:rsidR="00D84300" w:rsidRPr="00E75CFC" w:rsidRDefault="00D84300" w:rsidP="00D843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5C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Руководителям </w:t>
      </w:r>
      <w:proofErr w:type="gramStart"/>
      <w:r w:rsidRPr="00E75CFC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</w:p>
    <w:p w:rsidR="00D84300" w:rsidRPr="00E75CFC" w:rsidRDefault="00D84300" w:rsidP="00D843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5C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организаций района</w:t>
      </w:r>
    </w:p>
    <w:p w:rsidR="00D84300" w:rsidRPr="00E75CFC" w:rsidRDefault="00D84300" w:rsidP="00D8430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B5462" w:rsidRPr="00E75CFC" w:rsidRDefault="00D84300" w:rsidP="00D84300">
      <w:pPr>
        <w:pStyle w:val="a4"/>
        <w:rPr>
          <w:rFonts w:ascii="Times New Roman" w:hAnsi="Times New Roman" w:cs="Times New Roman"/>
          <w:sz w:val="28"/>
          <w:szCs w:val="28"/>
        </w:rPr>
        <w:sectPr w:rsidR="00DB5462" w:rsidRPr="00E75CFC">
          <w:type w:val="continuous"/>
          <w:pgSz w:w="11900" w:h="16840"/>
          <w:pgMar w:top="229" w:right="651" w:bottom="3014" w:left="1602" w:header="0" w:footer="3" w:gutter="0"/>
          <w:cols w:space="720"/>
          <w:noEndnote/>
          <w:docGrid w:linePitch="360"/>
        </w:sectPr>
      </w:pPr>
      <w:r w:rsidRPr="00E75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462" w:rsidRPr="00E75CFC" w:rsidRDefault="00D84300" w:rsidP="00D8430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5C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О проведении классных часов по правовой грамотности</w:t>
      </w:r>
    </w:p>
    <w:p w:rsidR="00DB5462" w:rsidRPr="00E75CFC" w:rsidRDefault="00DB5462" w:rsidP="00D84300">
      <w:pPr>
        <w:pStyle w:val="40"/>
        <w:shd w:val="clear" w:color="auto" w:fill="auto"/>
        <w:tabs>
          <w:tab w:val="left" w:pos="2316"/>
          <w:tab w:val="left" w:pos="5368"/>
        </w:tabs>
        <w:spacing w:before="0" w:after="0" w:line="280" w:lineRule="exact"/>
        <w:ind w:firstLine="800"/>
      </w:pPr>
    </w:p>
    <w:p w:rsidR="00DB5462" w:rsidRPr="00E75CFC" w:rsidRDefault="00D84300">
      <w:pPr>
        <w:pStyle w:val="20"/>
        <w:shd w:val="clear" w:color="auto" w:fill="auto"/>
        <w:spacing w:after="0" w:line="319" w:lineRule="exact"/>
        <w:ind w:firstLine="800"/>
        <w:jc w:val="both"/>
      </w:pPr>
      <w:r w:rsidRPr="00E75CFC">
        <w:t xml:space="preserve">МКУ «Управление образования» информирует о </w:t>
      </w:r>
      <w:proofErr w:type="spellStart"/>
      <w:r w:rsidRPr="00E75CFC">
        <w:t>том</w:t>
      </w:r>
      <w:proofErr w:type="gramStart"/>
      <w:r w:rsidRPr="00E75CFC">
        <w:t>,ч</w:t>
      </w:r>
      <w:proofErr w:type="gramEnd"/>
      <w:r w:rsidRPr="00E75CFC">
        <w:t>то</w:t>
      </w:r>
      <w:proofErr w:type="spellEnd"/>
      <w:r w:rsidRPr="00E75CFC">
        <w:t xml:space="preserve"> в</w:t>
      </w:r>
      <w:r w:rsidR="009D09B5" w:rsidRPr="00E75CFC">
        <w:t xml:space="preserve">о исполнение подпункта </w:t>
      </w:r>
      <w:r w:rsidR="009D09B5" w:rsidRPr="00E75CFC">
        <w:rPr>
          <w:rStyle w:val="21"/>
        </w:rPr>
        <w:t xml:space="preserve">3.3 </w:t>
      </w:r>
      <w:r w:rsidR="009D09B5" w:rsidRPr="00E75CFC">
        <w:t xml:space="preserve">пункта </w:t>
      </w:r>
      <w:r w:rsidR="009D09B5" w:rsidRPr="00E75CFC">
        <w:rPr>
          <w:rStyle w:val="21"/>
        </w:rPr>
        <w:t xml:space="preserve">3 </w:t>
      </w:r>
      <w:r w:rsidR="009D09B5" w:rsidRPr="00E75CFC">
        <w:t xml:space="preserve">вопроса </w:t>
      </w:r>
      <w:r w:rsidR="009D09B5" w:rsidRPr="00E75CFC">
        <w:rPr>
          <w:rStyle w:val="21"/>
        </w:rPr>
        <w:t xml:space="preserve">2 </w:t>
      </w:r>
      <w:r w:rsidR="009D09B5" w:rsidRPr="00E75CFC">
        <w:t xml:space="preserve">решения Координационного совещания по обеспечению правопорядка в Республике Дагестан от </w:t>
      </w:r>
      <w:r w:rsidR="009D09B5" w:rsidRPr="00E75CFC">
        <w:rPr>
          <w:rStyle w:val="21"/>
        </w:rPr>
        <w:t xml:space="preserve">15 </w:t>
      </w:r>
      <w:r w:rsidR="009D09B5" w:rsidRPr="00E75CFC">
        <w:t xml:space="preserve">ноября </w:t>
      </w:r>
      <w:r w:rsidR="009D09B5" w:rsidRPr="00E75CFC">
        <w:rPr>
          <w:rStyle w:val="21"/>
        </w:rPr>
        <w:t xml:space="preserve">2024 </w:t>
      </w:r>
      <w:r w:rsidR="009D09B5" w:rsidRPr="00E75CFC">
        <w:t xml:space="preserve">г. № </w:t>
      </w:r>
      <w:r w:rsidR="009D09B5" w:rsidRPr="00E75CFC">
        <w:rPr>
          <w:rStyle w:val="21"/>
        </w:rPr>
        <w:t xml:space="preserve">07-17/3, </w:t>
      </w:r>
      <w:r w:rsidR="009D09B5" w:rsidRPr="00E75CFC">
        <w:t xml:space="preserve">утвержденного распоряжением Главы Республики Дагестан от </w:t>
      </w:r>
      <w:r w:rsidR="009D09B5" w:rsidRPr="00E75CFC">
        <w:rPr>
          <w:rStyle w:val="21"/>
        </w:rPr>
        <w:t xml:space="preserve">26 </w:t>
      </w:r>
      <w:r w:rsidR="009D09B5" w:rsidRPr="00E75CFC">
        <w:t xml:space="preserve">ноября </w:t>
      </w:r>
      <w:r w:rsidR="009D09B5" w:rsidRPr="00E75CFC">
        <w:rPr>
          <w:rStyle w:val="21"/>
        </w:rPr>
        <w:t xml:space="preserve">2024 </w:t>
      </w:r>
      <w:r w:rsidR="009D09B5" w:rsidRPr="00E75CFC">
        <w:t xml:space="preserve">г. № 152-рг, в целях формирования у школьников правовой культуры, понимания важности знания и соблюдения законов, а также расширение знаний о </w:t>
      </w:r>
      <w:proofErr w:type="gramStart"/>
      <w:r w:rsidR="009D09B5" w:rsidRPr="00E75CFC">
        <w:t>наступлении</w:t>
      </w:r>
      <w:proofErr w:type="gramEnd"/>
      <w:r w:rsidR="009D09B5" w:rsidRPr="00E75CFC">
        <w:t xml:space="preserve"> ответственности за совершение несовершеннолетними противоправных действий Министерством образования и науки Республики Дагестан издан приказ от </w:t>
      </w:r>
      <w:r w:rsidR="009D09B5" w:rsidRPr="00E75CFC">
        <w:rPr>
          <w:rStyle w:val="21"/>
        </w:rPr>
        <w:t xml:space="preserve">6 </w:t>
      </w:r>
      <w:r w:rsidR="009D09B5" w:rsidRPr="00E75CFC">
        <w:t xml:space="preserve">марта </w:t>
      </w:r>
      <w:r w:rsidR="009D09B5" w:rsidRPr="00E75CFC">
        <w:rPr>
          <w:rStyle w:val="21"/>
        </w:rPr>
        <w:t xml:space="preserve">2025 </w:t>
      </w:r>
      <w:r w:rsidR="009D09B5" w:rsidRPr="00E75CFC">
        <w:t xml:space="preserve">г. № </w:t>
      </w:r>
      <w:r w:rsidR="009D09B5" w:rsidRPr="00E75CFC">
        <w:rPr>
          <w:rStyle w:val="21"/>
        </w:rPr>
        <w:t xml:space="preserve">08-02-1-251/25 </w:t>
      </w:r>
      <w:r w:rsidR="009D09B5" w:rsidRPr="00E75CFC">
        <w:t xml:space="preserve">«Об утверждении графика проведения классных часов по повышению правовой грамотности обучающихся на тему: «Дети и закон. Грани допустимого», согласованный с Адвокатской палатой Республики Дагестан (далее соответственно </w:t>
      </w:r>
      <w:r w:rsidR="009D09B5" w:rsidRPr="00E75CFC">
        <w:rPr>
          <w:rStyle w:val="21"/>
        </w:rPr>
        <w:t xml:space="preserve">- </w:t>
      </w:r>
      <w:r w:rsidR="009D09B5" w:rsidRPr="00E75CFC">
        <w:t>приказ, график, классные часы).</w:t>
      </w:r>
    </w:p>
    <w:p w:rsidR="00DB5462" w:rsidRPr="00E75CFC" w:rsidRDefault="00D84300" w:rsidP="00D84300">
      <w:pPr>
        <w:pStyle w:val="20"/>
        <w:shd w:val="clear" w:color="auto" w:fill="auto"/>
        <w:tabs>
          <w:tab w:val="left" w:pos="7591"/>
          <w:tab w:val="left" w:pos="9083"/>
        </w:tabs>
        <w:spacing w:after="0" w:line="319" w:lineRule="exact"/>
        <w:ind w:firstLine="800"/>
        <w:jc w:val="both"/>
      </w:pPr>
      <w:r w:rsidRPr="00E75CFC">
        <w:t xml:space="preserve">В соответствии с приказом Вам необходимо в течение двух дней провести классные часы и представить сведения о проведении классных часов в соответствии с </w:t>
      </w:r>
      <w:r w:rsidR="00367FBB" w:rsidRPr="00E75CFC">
        <w:t>данной таблицей на электронную почту</w:t>
      </w:r>
      <w:proofErr w:type="gramStart"/>
      <w:r w:rsidR="00367FBB" w:rsidRPr="00E75CFC">
        <w:t xml:space="preserve"> :</w:t>
      </w:r>
      <w:proofErr w:type="gramEnd"/>
      <w:r w:rsidR="00367FBB" w:rsidRPr="00E75CFC">
        <w:t xml:space="preserve"> </w:t>
      </w:r>
      <w:hyperlink r:id="rId7" w:history="1">
        <w:r w:rsidR="00367FBB" w:rsidRPr="00E75CFC">
          <w:rPr>
            <w:rStyle w:val="a3"/>
            <w:lang w:val="en-US"/>
          </w:rPr>
          <w:t>sergokalarop</w:t>
        </w:r>
        <w:r w:rsidR="00367FBB" w:rsidRPr="00E75CFC">
          <w:rPr>
            <w:rStyle w:val="a3"/>
          </w:rPr>
          <w:t>@</w:t>
        </w:r>
        <w:r w:rsidR="00367FBB" w:rsidRPr="00E75CFC">
          <w:rPr>
            <w:rStyle w:val="a3"/>
            <w:lang w:val="en-US"/>
          </w:rPr>
          <w:t>mail</w:t>
        </w:r>
        <w:r w:rsidR="00367FBB" w:rsidRPr="00E75CFC">
          <w:rPr>
            <w:rStyle w:val="a3"/>
          </w:rPr>
          <w:t>.</w:t>
        </w:r>
        <w:proofErr w:type="spellStart"/>
        <w:r w:rsidR="00367FBB" w:rsidRPr="00E75CFC">
          <w:rPr>
            <w:rStyle w:val="a3"/>
            <w:lang w:val="en-US"/>
          </w:rPr>
          <w:t>ru</w:t>
        </w:r>
        <w:proofErr w:type="spellEnd"/>
      </w:hyperlink>
      <w:r w:rsidR="00367FBB" w:rsidRPr="00E75CFC">
        <w:t xml:space="preserve"> до 14 марта 2025г.</w:t>
      </w:r>
    </w:p>
    <w:p w:rsidR="00367FBB" w:rsidRDefault="00367FBB" w:rsidP="00D84300">
      <w:pPr>
        <w:pStyle w:val="20"/>
        <w:shd w:val="clear" w:color="auto" w:fill="auto"/>
        <w:tabs>
          <w:tab w:val="left" w:pos="7591"/>
          <w:tab w:val="left" w:pos="9083"/>
        </w:tabs>
        <w:spacing w:after="0" w:line="319" w:lineRule="exact"/>
        <w:ind w:firstLine="80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182"/>
        <w:gridCol w:w="1683"/>
        <w:gridCol w:w="1912"/>
        <w:gridCol w:w="1691"/>
        <w:gridCol w:w="1882"/>
      </w:tblGrid>
      <w:tr w:rsidR="00E75CFC" w:rsidTr="00367FBB">
        <w:tc>
          <w:tcPr>
            <w:tcW w:w="392" w:type="dxa"/>
          </w:tcPr>
          <w:p w:rsidR="00367FBB" w:rsidRDefault="00367FBB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>
              <w:t>№</w:t>
            </w:r>
          </w:p>
        </w:tc>
        <w:tc>
          <w:tcPr>
            <w:tcW w:w="2886" w:type="dxa"/>
          </w:tcPr>
          <w:p w:rsidR="00367FBB" w:rsidRPr="00E75CFC" w:rsidRDefault="00367FBB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 w:rsidRPr="00E75CFC">
              <w:t>Наименование ОО</w:t>
            </w:r>
          </w:p>
        </w:tc>
        <w:tc>
          <w:tcPr>
            <w:tcW w:w="1639" w:type="dxa"/>
          </w:tcPr>
          <w:p w:rsidR="00367FBB" w:rsidRDefault="00E75CFC" w:rsidP="00033441">
            <w:pPr>
              <w:pStyle w:val="a4"/>
            </w:pPr>
            <w:r>
              <w:t>Количество</w:t>
            </w:r>
          </w:p>
          <w:p w:rsidR="00E75CFC" w:rsidRPr="00E75CFC" w:rsidRDefault="00E75CFC" w:rsidP="00033441">
            <w:pPr>
              <w:pStyle w:val="a4"/>
            </w:pPr>
            <w:r>
              <w:t>проведенных классных часов</w:t>
            </w:r>
          </w:p>
        </w:tc>
        <w:tc>
          <w:tcPr>
            <w:tcW w:w="1639" w:type="dxa"/>
          </w:tcPr>
          <w:p w:rsidR="00367FBB" w:rsidRPr="00E75CFC" w:rsidRDefault="00E0075F" w:rsidP="00033441">
            <w:pPr>
              <w:pStyle w:val="a4"/>
            </w:pPr>
            <w:r w:rsidRPr="00E75CFC">
              <w:t xml:space="preserve">Число </w:t>
            </w:r>
            <w:proofErr w:type="spellStart"/>
            <w:r w:rsidRPr="00E75CFC">
              <w:t>обуч-ся</w:t>
            </w:r>
            <w:proofErr w:type="gramStart"/>
            <w:r w:rsidRPr="00E75CFC">
              <w:t>,о</w:t>
            </w:r>
            <w:proofErr w:type="gramEnd"/>
            <w:r w:rsidRPr="00E75CFC">
              <w:t>хвач</w:t>
            </w:r>
            <w:r w:rsidR="00E75CFC">
              <w:t>енных</w:t>
            </w:r>
            <w:proofErr w:type="spellEnd"/>
            <w:r w:rsidRPr="00E75CFC">
              <w:t>.</w:t>
            </w:r>
          </w:p>
          <w:p w:rsidR="00E0075F" w:rsidRPr="00E75CFC" w:rsidRDefault="00E0075F" w:rsidP="00033441">
            <w:pPr>
              <w:pStyle w:val="a4"/>
            </w:pPr>
            <w:r w:rsidRPr="00E75CFC">
              <w:t>классными</w:t>
            </w:r>
          </w:p>
          <w:p w:rsidR="00E0075F" w:rsidRPr="00E75CFC" w:rsidRDefault="00E0075F" w:rsidP="00033441">
            <w:pPr>
              <w:pStyle w:val="a4"/>
            </w:pPr>
            <w:r w:rsidRPr="00E75CFC">
              <w:t>часами</w:t>
            </w:r>
          </w:p>
        </w:tc>
        <w:tc>
          <w:tcPr>
            <w:tcW w:w="1639" w:type="dxa"/>
          </w:tcPr>
          <w:p w:rsidR="00367FBB" w:rsidRPr="00E75CFC" w:rsidRDefault="00E0075F" w:rsidP="00E75CFC">
            <w:pPr>
              <w:pStyle w:val="a4"/>
            </w:pPr>
            <w:r w:rsidRPr="00E75CFC">
              <w:t>Численность</w:t>
            </w:r>
          </w:p>
          <w:p w:rsidR="00E0075F" w:rsidRPr="00E75CFC" w:rsidRDefault="00E0075F" w:rsidP="00E75CFC">
            <w:pPr>
              <w:pStyle w:val="a4"/>
            </w:pPr>
            <w:proofErr w:type="spellStart"/>
            <w:r w:rsidRPr="00E75CFC">
              <w:t>обуч-ся</w:t>
            </w:r>
            <w:proofErr w:type="gramStart"/>
            <w:r w:rsidRPr="00E75CFC">
              <w:t>,с</w:t>
            </w:r>
            <w:proofErr w:type="gramEnd"/>
            <w:r w:rsidRPr="00E75CFC">
              <w:t>остоящих</w:t>
            </w:r>
            <w:proofErr w:type="spellEnd"/>
          </w:p>
          <w:p w:rsidR="00E0075F" w:rsidRPr="00E75CFC" w:rsidRDefault="00E0075F" w:rsidP="00E75CFC">
            <w:pPr>
              <w:pStyle w:val="a4"/>
            </w:pPr>
            <w:r w:rsidRPr="00E75CFC">
              <w:t>на различных</w:t>
            </w:r>
          </w:p>
          <w:p w:rsidR="00E0075F" w:rsidRPr="00E75CFC" w:rsidRDefault="00E0075F" w:rsidP="00E75CFC">
            <w:pPr>
              <w:pStyle w:val="a4"/>
            </w:pPr>
            <w:proofErr w:type="gramStart"/>
            <w:r w:rsidRPr="00E75CFC">
              <w:t>видах</w:t>
            </w:r>
            <w:proofErr w:type="gramEnd"/>
            <w:r w:rsidRPr="00E75CFC">
              <w:t xml:space="preserve"> </w:t>
            </w:r>
            <w:proofErr w:type="spellStart"/>
            <w:r w:rsidRPr="00E75CFC">
              <w:t>профилак</w:t>
            </w:r>
            <w:proofErr w:type="spellEnd"/>
            <w:r w:rsidRPr="00E75CFC">
              <w:t>-</w:t>
            </w:r>
          </w:p>
          <w:p w:rsidR="00E0075F" w:rsidRPr="00E75CFC" w:rsidRDefault="00E0075F" w:rsidP="00E75CFC">
            <w:pPr>
              <w:pStyle w:val="a4"/>
            </w:pPr>
            <w:proofErr w:type="spellStart"/>
            <w:r w:rsidRPr="00E75CFC">
              <w:t>тического</w:t>
            </w:r>
            <w:proofErr w:type="spellEnd"/>
            <w:r w:rsidRPr="00E75CFC">
              <w:t xml:space="preserve"> </w:t>
            </w:r>
            <w:proofErr w:type="spellStart"/>
            <w:r w:rsidRPr="00E75CFC">
              <w:t>учета</w:t>
            </w:r>
            <w:proofErr w:type="gramStart"/>
            <w:r w:rsidRPr="00E75CFC">
              <w:t>,о</w:t>
            </w:r>
            <w:proofErr w:type="gramEnd"/>
            <w:r w:rsidRPr="00E75CFC">
              <w:t>хвач</w:t>
            </w:r>
            <w:proofErr w:type="spellEnd"/>
            <w:r w:rsidRPr="00E75CFC">
              <w:t>.</w:t>
            </w:r>
          </w:p>
          <w:p w:rsidR="00E0075F" w:rsidRPr="00E75CFC" w:rsidRDefault="00E0075F" w:rsidP="00E75CFC">
            <w:pPr>
              <w:pStyle w:val="a4"/>
            </w:pPr>
            <w:r w:rsidRPr="00E75CFC">
              <w:t>классными</w:t>
            </w:r>
          </w:p>
          <w:p w:rsidR="00E0075F" w:rsidRPr="00E75CFC" w:rsidRDefault="00E0075F" w:rsidP="00E75CFC">
            <w:pPr>
              <w:pStyle w:val="a4"/>
            </w:pPr>
            <w:r w:rsidRPr="00E75CFC">
              <w:t>часами</w:t>
            </w:r>
          </w:p>
        </w:tc>
        <w:tc>
          <w:tcPr>
            <w:tcW w:w="1639" w:type="dxa"/>
          </w:tcPr>
          <w:p w:rsidR="00367FBB" w:rsidRPr="00E75CFC" w:rsidRDefault="00E0075F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 w:rsidRPr="00E75CFC">
              <w:t xml:space="preserve">Ссылка </w:t>
            </w:r>
            <w:proofErr w:type="gramStart"/>
            <w:r w:rsidRPr="00E75CFC">
              <w:t>на</w:t>
            </w:r>
            <w:proofErr w:type="gramEnd"/>
          </w:p>
          <w:p w:rsidR="00E0075F" w:rsidRPr="00E75CFC" w:rsidRDefault="00E0075F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 w:rsidRPr="00E75CFC">
              <w:t>размещенную</w:t>
            </w:r>
          </w:p>
          <w:p w:rsidR="00E0075F" w:rsidRPr="00E75CFC" w:rsidRDefault="00E0075F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 w:rsidRPr="00E75CFC">
              <w:t>информацию</w:t>
            </w:r>
          </w:p>
          <w:p w:rsidR="00E0075F" w:rsidRPr="00E75CFC" w:rsidRDefault="00E0075F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</w:pPr>
            <w:r w:rsidRPr="00E75CFC">
              <w:t>о проведенных</w:t>
            </w:r>
          </w:p>
          <w:p w:rsidR="00E0075F" w:rsidRPr="00E75CFC" w:rsidRDefault="00E0075F" w:rsidP="00D84300">
            <w:pPr>
              <w:pStyle w:val="20"/>
              <w:shd w:val="clear" w:color="auto" w:fill="auto"/>
              <w:tabs>
                <w:tab w:val="left" w:pos="7591"/>
                <w:tab w:val="left" w:pos="9083"/>
              </w:tabs>
              <w:spacing w:after="0" w:line="319" w:lineRule="exact"/>
              <w:jc w:val="both"/>
              <w:rPr>
                <w:sz w:val="24"/>
                <w:szCs w:val="24"/>
              </w:rPr>
            </w:pPr>
            <w:r w:rsidRPr="00E75CFC">
              <w:t xml:space="preserve">классных </w:t>
            </w:r>
            <w:proofErr w:type="gramStart"/>
            <w:r w:rsidRPr="00E75CFC">
              <w:t>часах</w:t>
            </w:r>
            <w:proofErr w:type="gramEnd"/>
          </w:p>
        </w:tc>
      </w:tr>
    </w:tbl>
    <w:p w:rsidR="00367FBB" w:rsidRPr="00E75CFC" w:rsidRDefault="00367FBB" w:rsidP="00D84300">
      <w:pPr>
        <w:pStyle w:val="20"/>
        <w:shd w:val="clear" w:color="auto" w:fill="auto"/>
        <w:tabs>
          <w:tab w:val="left" w:pos="7591"/>
          <w:tab w:val="left" w:pos="9083"/>
        </w:tabs>
        <w:spacing w:after="0" w:line="319" w:lineRule="exact"/>
        <w:ind w:firstLine="800"/>
        <w:jc w:val="both"/>
      </w:pPr>
    </w:p>
    <w:p w:rsidR="00E75CFC" w:rsidRPr="00E75CFC" w:rsidRDefault="00E75CFC">
      <w:pPr>
        <w:pStyle w:val="30"/>
        <w:shd w:val="clear" w:color="auto" w:fill="auto"/>
        <w:spacing w:before="0" w:after="0" w:line="248" w:lineRule="exact"/>
        <w:ind w:right="7700"/>
        <w:rPr>
          <w:b w:val="0"/>
          <w:sz w:val="24"/>
          <w:szCs w:val="24"/>
        </w:rPr>
      </w:pPr>
    </w:p>
    <w:p w:rsidR="00E75CFC" w:rsidRPr="00E75CFC" w:rsidRDefault="00E75CFC">
      <w:pPr>
        <w:pStyle w:val="30"/>
        <w:shd w:val="clear" w:color="auto" w:fill="auto"/>
        <w:spacing w:before="0" w:after="0" w:line="248" w:lineRule="exact"/>
        <w:ind w:right="7700"/>
        <w:rPr>
          <w:b w:val="0"/>
          <w:sz w:val="24"/>
          <w:szCs w:val="24"/>
        </w:rPr>
      </w:pPr>
      <w:proofErr w:type="spellStart"/>
      <w:r w:rsidRPr="00E75CFC">
        <w:rPr>
          <w:b w:val="0"/>
          <w:sz w:val="24"/>
          <w:szCs w:val="24"/>
        </w:rPr>
        <w:t>Начальниик</w:t>
      </w:r>
      <w:proofErr w:type="spellEnd"/>
      <w:r>
        <w:rPr>
          <w:b w:val="0"/>
          <w:sz w:val="24"/>
          <w:szCs w:val="24"/>
        </w:rPr>
        <w:t xml:space="preserve"> МКУ «Управлен</w:t>
      </w:r>
      <w:bookmarkStart w:id="0" w:name="_GoBack"/>
      <w:bookmarkEnd w:id="0"/>
      <w:r>
        <w:rPr>
          <w:b w:val="0"/>
          <w:sz w:val="24"/>
          <w:szCs w:val="24"/>
        </w:rPr>
        <w:t xml:space="preserve">                   </w:t>
      </w:r>
    </w:p>
    <w:p w:rsidR="00E75CFC" w:rsidRPr="00E75CFC" w:rsidRDefault="00E75CFC">
      <w:pPr>
        <w:pStyle w:val="30"/>
        <w:shd w:val="clear" w:color="auto" w:fill="auto"/>
        <w:spacing w:before="0" w:after="0" w:line="248" w:lineRule="exact"/>
        <w:ind w:right="7700"/>
        <w:rPr>
          <w:b w:val="0"/>
          <w:sz w:val="28"/>
          <w:szCs w:val="28"/>
        </w:rPr>
      </w:pPr>
    </w:p>
    <w:sectPr w:rsidR="00E75CFC" w:rsidRPr="00E75CFC">
      <w:type w:val="continuous"/>
      <w:pgSz w:w="11900" w:h="16840"/>
      <w:pgMar w:top="1904" w:right="680" w:bottom="3030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1D" w:rsidRDefault="00980E1D">
      <w:r>
        <w:separator/>
      </w:r>
    </w:p>
  </w:endnote>
  <w:endnote w:type="continuationSeparator" w:id="0">
    <w:p w:rsidR="00980E1D" w:rsidRDefault="009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1D" w:rsidRDefault="00980E1D"/>
  </w:footnote>
  <w:footnote w:type="continuationSeparator" w:id="0">
    <w:p w:rsidR="00980E1D" w:rsidRDefault="00980E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62"/>
    <w:rsid w:val="00033441"/>
    <w:rsid w:val="00367FBB"/>
    <w:rsid w:val="00980E1D"/>
    <w:rsid w:val="009D09B5"/>
    <w:rsid w:val="00D84300"/>
    <w:rsid w:val="00DB5462"/>
    <w:rsid w:val="00E0075F"/>
    <w:rsid w:val="00E34C83"/>
    <w:rsid w:val="00E7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1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D84300"/>
    <w:rPr>
      <w:color w:val="000000"/>
    </w:rPr>
  </w:style>
  <w:style w:type="table" w:styleId="a5">
    <w:name w:val="Table Grid"/>
    <w:basedOn w:val="a1"/>
    <w:uiPriority w:val="59"/>
    <w:rsid w:val="0036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Exact">
    <w:name w:val="Основной текст (8) Exact"/>
    <w:basedOn w:val="a0"/>
    <w:link w:val="8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0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1pt1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1pt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pt0">
    <w:name w:val="Основной текст (3) + 11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Heavy" w:eastAsia="Franklin Gothic Heavy" w:hAnsi="Franklin Gothic Heavy" w:cs="Franklin Gothic Heavy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22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Sylfaen" w:eastAsia="Sylfaen" w:hAnsi="Sylfaen" w:cs="Sylfae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No Spacing"/>
    <w:uiPriority w:val="1"/>
    <w:qFormat/>
    <w:rsid w:val="00D84300"/>
    <w:rPr>
      <w:color w:val="000000"/>
    </w:rPr>
  </w:style>
  <w:style w:type="table" w:styleId="a5">
    <w:name w:val="Table Grid"/>
    <w:basedOn w:val="a1"/>
    <w:uiPriority w:val="59"/>
    <w:rsid w:val="00367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okalaro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2025-03-11T06:18:00Z</dcterms:created>
  <dcterms:modified xsi:type="dcterms:W3CDTF">2025-03-11T06:18:00Z</dcterms:modified>
</cp:coreProperties>
</file>